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FC54" w14:textId="765ED5A9" w:rsidR="00CA7905" w:rsidRPr="00CA7905" w:rsidRDefault="00CA7905" w:rsidP="00CA7905">
      <w:pPr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color w:val="000000"/>
          <w:sz w:val="44"/>
          <w:szCs w:val="44"/>
          <w:u w:val="single"/>
        </w:rPr>
      </w:pPr>
      <w:r w:rsidRPr="00CA7905">
        <w:rPr>
          <w:rFonts w:ascii="Lucida Sans Unicode" w:hAnsi="Lucida Sans Unicode" w:cs="Lucida Sans Unicode"/>
          <w:b/>
          <w:color w:val="000000"/>
          <w:sz w:val="44"/>
          <w:szCs w:val="44"/>
          <w:u w:val="single"/>
        </w:rPr>
        <w:t>Regler for Totalhåndbold 202</w:t>
      </w:r>
      <w:r w:rsidRPr="00CA7905">
        <w:rPr>
          <w:rFonts w:ascii="Lucida Sans Unicode" w:hAnsi="Lucida Sans Unicode" w:cs="Lucida Sans Unicode"/>
          <w:b/>
          <w:color w:val="000000"/>
          <w:sz w:val="44"/>
          <w:szCs w:val="44"/>
          <w:u w:val="single"/>
        </w:rPr>
        <w:t>2</w:t>
      </w:r>
    </w:p>
    <w:p w14:paraId="1317049A" w14:textId="77777777" w:rsidR="00CA7905" w:rsidRPr="00B822A7" w:rsidRDefault="00CA7905" w:rsidP="00CA7905">
      <w:pPr>
        <w:autoSpaceDE w:val="0"/>
        <w:autoSpaceDN w:val="0"/>
        <w:adjustRightInd w:val="0"/>
        <w:rPr>
          <w:rFonts w:ascii="FedraSans-Normal" w:hAnsi="FedraSans-Normal" w:cs="FedraSans-Normal"/>
          <w:color w:val="000000"/>
          <w:sz w:val="20"/>
          <w:szCs w:val="20"/>
        </w:rPr>
      </w:pPr>
    </w:p>
    <w:p w14:paraId="75183280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Målmanden kan skiftes under hele kampen</w:t>
      </w:r>
    </w:p>
    <w:p w14:paraId="3C565F4C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Kun målvogteren må være i målfeltet</w:t>
      </w:r>
    </w:p>
    <w:p w14:paraId="5892B7C1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Målvogteren kan gå med i angrebsspillet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 – </w:t>
      </w:r>
      <w:r w:rsidRPr="00573B57">
        <w:rPr>
          <w:rFonts w:ascii="Lucida Sans Unicode" w:hAnsi="Lucida Sans Unicode" w:cs="Lucida Sans Unicode"/>
          <w:b/>
          <w:bCs/>
          <w:color w:val="000000"/>
          <w:sz w:val="20"/>
          <w:szCs w:val="20"/>
          <w:highlight w:val="yellow"/>
          <w:u w:val="single"/>
        </w:rPr>
        <w:t>dog ikke på A niveau</w:t>
      </w:r>
    </w:p>
    <w:p w14:paraId="0FA05C74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Det førstnævnte hold giver bolden op ved banens midte</w:t>
      </w:r>
    </w:p>
    <w:p w14:paraId="160792DA" w14:textId="77777777" w:rsidR="00CA7905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573B57">
        <w:rPr>
          <w:rFonts w:ascii="Lucida Sans Unicode" w:hAnsi="Lucida Sans Unicode" w:cs="Lucida Sans Unicode"/>
          <w:b/>
          <w:bCs/>
          <w:color w:val="000000"/>
          <w:sz w:val="20"/>
          <w:szCs w:val="20"/>
          <w:highlight w:val="yellow"/>
        </w:rPr>
        <w:t>På A niveau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 må b</w:t>
      </w: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egge hold bevæge sig frit på hele banen lige bortset fra målfeltet</w:t>
      </w:r>
    </w:p>
    <w:p w14:paraId="3B997E53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573B57">
        <w:rPr>
          <w:rFonts w:ascii="Lucida Sans Unicode" w:hAnsi="Lucida Sans Unicode" w:cs="Lucida Sans Unicode"/>
          <w:b/>
          <w:bCs/>
          <w:color w:val="000000"/>
          <w:sz w:val="20"/>
          <w:szCs w:val="20"/>
          <w:highlight w:val="yellow"/>
        </w:rPr>
        <w:t>På B og C niveau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 må forsvarsspillerne max gå frem til 3 meter linjen i deres opdækning</w:t>
      </w:r>
    </w:p>
    <w:p w14:paraId="0A901AC9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Skridt og indkast påtales efter holdets niveau</w:t>
      </w:r>
    </w:p>
    <w:p w14:paraId="55604252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Kropskontakt er tilladt og bør tilpasses niveauet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 - ved grove forseelser medfører det udvisning til næste scorede mål.</w:t>
      </w:r>
    </w:p>
    <w:p w14:paraId="68DD318F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5D02E2">
        <w:rPr>
          <w:rFonts w:ascii="Lucida Sans Unicode" w:hAnsi="Lucida Sans Unicode" w:cs="Lucida Sans Unicode"/>
          <w:color w:val="000000"/>
          <w:sz w:val="20"/>
          <w:szCs w:val="20"/>
          <w:u w:val="single"/>
        </w:rPr>
        <w:t>Efter hver afslutning skal alle spillere ned og træde på egen målcirkel</w:t>
      </w: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 xml:space="preserve">, hvorefter man prøver at erobre bolden igen. Hvis bolden rammer parader eller stolpe og dermed går 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>i</w:t>
      </w: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 xml:space="preserve"> spil igen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>,</w:t>
      </w: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 xml:space="preserve"> så fortsætter det angribende hold med deres angreb</w:t>
      </w:r>
    </w:p>
    <w:p w14:paraId="08C318C3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 xml:space="preserve">Bolden gives op fra 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t>mål efter scoring</w:t>
      </w:r>
    </w:p>
    <w:p w14:paraId="3F99B433" w14:textId="77777777" w:rsidR="00CA7905" w:rsidRPr="004812AB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Der må dribles, men samspil bør tilstræbes</w:t>
      </w:r>
    </w:p>
    <w:p w14:paraId="06A2EDAF" w14:textId="77777777" w:rsidR="00CA7905" w:rsidRDefault="00CA7905" w:rsidP="00CA790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Ved </w:t>
      </w:r>
      <w:r w:rsidRPr="004812AB">
        <w:rPr>
          <w:rFonts w:ascii="Lucida Sans Unicode" w:hAnsi="Lucida Sans Unicode" w:cs="Lucida Sans Unicode"/>
          <w:color w:val="000000"/>
          <w:sz w:val="20"/>
          <w:szCs w:val="20"/>
        </w:rPr>
        <w:t>”klumpspil” er der dommerkast</w:t>
      </w:r>
    </w:p>
    <w:p w14:paraId="33850E4B" w14:textId="77777777" w:rsidR="00CA7905" w:rsidRPr="0061473F" w:rsidRDefault="00CA7905" w:rsidP="00CA7905">
      <w:pPr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color w:val="000000"/>
          <w:sz w:val="20"/>
          <w:szCs w:val="20"/>
          <w:u w:val="single"/>
        </w:rPr>
      </w:pPr>
      <w:r w:rsidRPr="00FB22D5">
        <w:rPr>
          <w:rFonts w:ascii="Lucida Sans Unicode" w:hAnsi="Lucida Sans Unicode" w:cs="Lucida Sans Unicode"/>
          <w:b/>
          <w:color w:val="000000"/>
          <w:sz w:val="20"/>
          <w:szCs w:val="20"/>
          <w:highlight w:val="yellow"/>
          <w:u w:val="single"/>
        </w:rPr>
        <w:t xml:space="preserve">Husk nu at fairplay er en naturlig del af </w:t>
      </w:r>
      <w:proofErr w:type="spellStart"/>
      <w:r w:rsidRPr="00FB22D5">
        <w:rPr>
          <w:rFonts w:ascii="Lucida Sans Unicode" w:hAnsi="Lucida Sans Unicode" w:cs="Lucida Sans Unicode"/>
          <w:b/>
          <w:color w:val="000000"/>
          <w:sz w:val="20"/>
          <w:szCs w:val="20"/>
          <w:highlight w:val="yellow"/>
          <w:u w:val="single"/>
        </w:rPr>
        <w:t>håndboldspillet</w:t>
      </w:r>
      <w:proofErr w:type="spellEnd"/>
      <w:r w:rsidRPr="00FB22D5">
        <w:rPr>
          <w:rFonts w:ascii="Lucida Sans Unicode" w:hAnsi="Lucida Sans Unicode" w:cs="Lucida Sans Unicode"/>
          <w:b/>
          <w:color w:val="000000"/>
          <w:sz w:val="20"/>
          <w:szCs w:val="20"/>
          <w:highlight w:val="yellow"/>
          <w:u w:val="single"/>
        </w:rPr>
        <w:t xml:space="preserve"> </w:t>
      </w:r>
      <w:r w:rsidRPr="00FB22D5">
        <w:rPr>
          <w:rFonts w:ascii="Segoe UI Emoji" w:eastAsia="Segoe UI Emoji" w:hAnsi="Segoe UI Emoji" w:cs="Segoe UI Emoji"/>
          <w:b/>
          <w:color w:val="000000"/>
          <w:sz w:val="20"/>
          <w:szCs w:val="20"/>
          <w:highlight w:val="yellow"/>
          <w:u w:val="single"/>
        </w:rPr>
        <w:t>😊</w:t>
      </w:r>
    </w:p>
    <w:p w14:paraId="3B910AC6" w14:textId="77777777" w:rsidR="001424D1" w:rsidRDefault="001424D1"/>
    <w:sectPr w:rsidR="001424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edraSans-Norm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05"/>
    <w:rsid w:val="001424D1"/>
    <w:rsid w:val="00C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E39B"/>
  <w15:chartTrackingRefBased/>
  <w15:docId w15:val="{2ADD1A23-3EEC-42F6-83C3-E6EED878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836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Rauert Carstens</dc:creator>
  <cp:keywords/>
  <dc:description/>
  <cp:lastModifiedBy>Michael Rauert Carstens</cp:lastModifiedBy>
  <cp:revision>1</cp:revision>
  <dcterms:created xsi:type="dcterms:W3CDTF">2022-08-29T11:20:00Z</dcterms:created>
  <dcterms:modified xsi:type="dcterms:W3CDTF">2022-08-29T11:22:00Z</dcterms:modified>
</cp:coreProperties>
</file>